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463461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463461" w:rsidRPr="00463461">
              <w:rPr>
                <w:rFonts w:asciiTheme="minorHAnsi" w:hAnsiTheme="minorHAnsi" w:cstheme="minorHAnsi"/>
                <w:i/>
              </w:rPr>
              <w:t>Opracowanie prototypu systemu do przeprowadzania egzaminów próbnych/testów diagnostycznych on-line w zakresie stopnia przygotowania ucznia do egzaminu (KRMC, opis założeń projektu informatycznego)</w:t>
            </w:r>
            <w:r w:rsidR="00463461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11AB5" w:rsidRPr="00A06425" w:rsidTr="009F36F8">
        <w:tc>
          <w:tcPr>
            <w:tcW w:w="562" w:type="dxa"/>
            <w:shd w:val="clear" w:color="auto" w:fill="auto"/>
          </w:tcPr>
          <w:p w:rsidR="00211AB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A21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11AB5" w:rsidRDefault="000521DA" w:rsidP="001E0D01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6946" w:type="dxa"/>
            <w:shd w:val="clear" w:color="auto" w:fill="auto"/>
          </w:tcPr>
          <w:p w:rsidR="000521DA" w:rsidRPr="000521DA" w:rsidRDefault="000521DA" w:rsidP="000521D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pierwotnej wersji </w:t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 założeń projektu informatycznego wskazano,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że planowane koszty ogólne realizacji oraz koszty utrzymania projektu zostaną pokryte w ramach budżetów odpowiednich dysponentów części budżetowych bez konieczności występowania o dodatkowe środki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z budżetu państwa. </w:t>
            </w:r>
          </w:p>
          <w:p w:rsidR="000521DA" w:rsidRPr="000521DA" w:rsidRDefault="000521DA" w:rsidP="000521D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Natomiast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przekazanym aktualnie do zaopiniowania </w:t>
            </w:r>
            <w:r w:rsidR="00FF00BC">
              <w:rPr>
                <w:rFonts w:asciiTheme="minorHAnsi" w:hAnsiTheme="minorHAnsi" w:cstheme="minorHAnsi"/>
                <w:sz w:val="22"/>
                <w:szCs w:val="22"/>
              </w:rPr>
              <w:t xml:space="preserve">dokumencie </w:t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>wskazano, że planowane koszty ogólne realizacji oraz koszty utrzymania projektu będą powodować konieczność przyznania dodatkowych środków z budżetu państwa na ten cel.</w:t>
            </w:r>
          </w:p>
          <w:p w:rsidR="000521DA" w:rsidRPr="000521DA" w:rsidRDefault="000521DA" w:rsidP="000521D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Ministerstwo Finansów</w:t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 zauważa, że wydatki powinny być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planowane – co do zasady – we właściwych częściach budżetowych,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w poszczególnych ustawach budżetowych, a ich finansowanie powinno odbywać się w ramach limitu wydatków danej części budżetowej.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Sytuacja związana z potrzebami wydatkowymi po stronie dysponenta wymaga przeprowadzenia przez niego analizy, w szczególności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>w kontekście znalezienia odpowiednich zasobów w ramach jego wydatków. Wszelkie obciążenia po stronie wydatkowej budżetu państwa powinny bowiem zostać zrównoważone przez dysponenta w ramach przysługujących mu środków.</w:t>
            </w:r>
          </w:p>
          <w:p w:rsidR="00211AB5" w:rsidRPr="00211AB5" w:rsidRDefault="000521DA" w:rsidP="000521D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>Środki na realizację projektu oraz koszty utrzymania projektu MEiN winien wygospodarować w ramach przyznanego limitu wydatków. Stosowna informacja winna zostać ujęta w pkt 4.4 dokumentu.</w:t>
            </w:r>
          </w:p>
        </w:tc>
        <w:tc>
          <w:tcPr>
            <w:tcW w:w="3544" w:type="dxa"/>
            <w:shd w:val="clear" w:color="auto" w:fill="auto"/>
          </w:tcPr>
          <w:p w:rsidR="00211AB5" w:rsidRPr="00A06425" w:rsidRDefault="000521DA" w:rsidP="000521D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Korekta OZPI </w:t>
            </w:r>
            <w:r w:rsidR="00E50CA7">
              <w:rPr>
                <w:rFonts w:asciiTheme="minorHAnsi" w:hAnsiTheme="minorHAnsi" w:cstheme="minorHAnsi"/>
                <w:sz w:val="22"/>
                <w:szCs w:val="22"/>
              </w:rPr>
              <w:t>we wskazanym zakresie.</w:t>
            </w:r>
          </w:p>
        </w:tc>
        <w:tc>
          <w:tcPr>
            <w:tcW w:w="1359" w:type="dxa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46B54"/>
    <w:rsid w:val="000521DA"/>
    <w:rsid w:val="0008402F"/>
    <w:rsid w:val="000869A1"/>
    <w:rsid w:val="000B0113"/>
    <w:rsid w:val="000D764E"/>
    <w:rsid w:val="000E7716"/>
    <w:rsid w:val="00140BE8"/>
    <w:rsid w:val="001434BE"/>
    <w:rsid w:val="00144344"/>
    <w:rsid w:val="0019648E"/>
    <w:rsid w:val="001B43AA"/>
    <w:rsid w:val="001E0D01"/>
    <w:rsid w:val="00211AB5"/>
    <w:rsid w:val="00214FBE"/>
    <w:rsid w:val="002247B1"/>
    <w:rsid w:val="002475FA"/>
    <w:rsid w:val="00257EDE"/>
    <w:rsid w:val="002715B2"/>
    <w:rsid w:val="002A4FE0"/>
    <w:rsid w:val="003124D1"/>
    <w:rsid w:val="00327396"/>
    <w:rsid w:val="003A219C"/>
    <w:rsid w:val="003A6C81"/>
    <w:rsid w:val="003B35E1"/>
    <w:rsid w:val="003B4105"/>
    <w:rsid w:val="0040451C"/>
    <w:rsid w:val="004230F2"/>
    <w:rsid w:val="00425A3B"/>
    <w:rsid w:val="004352FD"/>
    <w:rsid w:val="00463461"/>
    <w:rsid w:val="00467D64"/>
    <w:rsid w:val="00490B78"/>
    <w:rsid w:val="004B6543"/>
    <w:rsid w:val="004C26E3"/>
    <w:rsid w:val="004D086F"/>
    <w:rsid w:val="005213ED"/>
    <w:rsid w:val="005D2745"/>
    <w:rsid w:val="005E2A04"/>
    <w:rsid w:val="005F6527"/>
    <w:rsid w:val="006320E9"/>
    <w:rsid w:val="00653A67"/>
    <w:rsid w:val="00666246"/>
    <w:rsid w:val="006705EC"/>
    <w:rsid w:val="006A1502"/>
    <w:rsid w:val="006C6F98"/>
    <w:rsid w:val="006E16E9"/>
    <w:rsid w:val="0071075D"/>
    <w:rsid w:val="00734391"/>
    <w:rsid w:val="00756688"/>
    <w:rsid w:val="00783E4F"/>
    <w:rsid w:val="007914A9"/>
    <w:rsid w:val="007A3233"/>
    <w:rsid w:val="007A762A"/>
    <w:rsid w:val="007B09ED"/>
    <w:rsid w:val="007C3EEB"/>
    <w:rsid w:val="007C7A4F"/>
    <w:rsid w:val="007E266F"/>
    <w:rsid w:val="00807385"/>
    <w:rsid w:val="00867EB4"/>
    <w:rsid w:val="008F63D4"/>
    <w:rsid w:val="0091357F"/>
    <w:rsid w:val="00944932"/>
    <w:rsid w:val="009A03B1"/>
    <w:rsid w:val="009E5FDB"/>
    <w:rsid w:val="009F36F8"/>
    <w:rsid w:val="00A06425"/>
    <w:rsid w:val="00A43FDE"/>
    <w:rsid w:val="00A45D9B"/>
    <w:rsid w:val="00A54598"/>
    <w:rsid w:val="00A7029E"/>
    <w:rsid w:val="00AC7796"/>
    <w:rsid w:val="00AE7186"/>
    <w:rsid w:val="00B01156"/>
    <w:rsid w:val="00B20306"/>
    <w:rsid w:val="00B41F02"/>
    <w:rsid w:val="00B871B6"/>
    <w:rsid w:val="00BA43BB"/>
    <w:rsid w:val="00BC62E0"/>
    <w:rsid w:val="00C53B5F"/>
    <w:rsid w:val="00C64B1B"/>
    <w:rsid w:val="00C854F3"/>
    <w:rsid w:val="00CD5EB0"/>
    <w:rsid w:val="00DD1D39"/>
    <w:rsid w:val="00E14C33"/>
    <w:rsid w:val="00E16E5E"/>
    <w:rsid w:val="00E406BA"/>
    <w:rsid w:val="00E50CA7"/>
    <w:rsid w:val="00E740A1"/>
    <w:rsid w:val="00E94A8A"/>
    <w:rsid w:val="00F4578F"/>
    <w:rsid w:val="00F83C94"/>
    <w:rsid w:val="00FA1202"/>
    <w:rsid w:val="00FF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0309B-501E-4FD4-BB3C-1E51BE8C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2022-10-26T09:36:00Z</dcterms:created>
  <dcterms:modified xsi:type="dcterms:W3CDTF">2022-10-26T09:36:00Z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